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ˎ̥" w:hAnsi="ˎ̥" w:eastAsia="宋体" w:cs="宋体"/>
          <w:b/>
          <w:bCs/>
          <w:color w:val="C80000"/>
          <w:kern w:val="0"/>
          <w:sz w:val="33"/>
          <w:szCs w:val="33"/>
        </w:rPr>
      </w:pPr>
      <w:r>
        <w:rPr>
          <w:rFonts w:ascii="ˎ̥" w:hAnsi="ˎ̥" w:eastAsia="宋体" w:cs="宋体"/>
          <w:b/>
          <w:bCs/>
          <w:color w:val="C80000"/>
          <w:kern w:val="0"/>
          <w:sz w:val="33"/>
          <w:szCs w:val="33"/>
        </w:rPr>
        <w:t>三台县2017年1-</w:t>
      </w:r>
      <w:r>
        <w:rPr>
          <w:rFonts w:hint="eastAsia" w:ascii="ˎ̥" w:hAnsi="ˎ̥" w:eastAsia="宋体" w:cs="宋体"/>
          <w:b/>
          <w:bCs/>
          <w:color w:val="C80000"/>
          <w:kern w:val="0"/>
          <w:sz w:val="33"/>
          <w:szCs w:val="33"/>
          <w:lang w:val="en-US" w:eastAsia="zh-CN"/>
        </w:rPr>
        <w:t>9</w:t>
      </w:r>
      <w:r>
        <w:rPr>
          <w:rFonts w:ascii="ˎ̥" w:hAnsi="ˎ̥" w:eastAsia="宋体" w:cs="宋体"/>
          <w:b/>
          <w:bCs/>
          <w:color w:val="C80000"/>
          <w:kern w:val="0"/>
          <w:sz w:val="33"/>
          <w:szCs w:val="33"/>
        </w:rPr>
        <w:t>月财政预算执行情况</w:t>
      </w:r>
    </w:p>
    <w:p>
      <w:pPr>
        <w:widowControl/>
        <w:spacing w:line="360" w:lineRule="atLeast"/>
        <w:ind w:firstLine="600" w:firstLineChars="200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1-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月，全县地方一般公共预算收入完成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67709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万元，完成预算的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74.98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%，增长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10.42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%。其中：税收收入完成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32858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万元，同口径增长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3.26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%；非税收入完成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34851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24.76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%。主要收入项目情况：增值税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9559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万元，同口径增长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26.76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%，企业所得税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5371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40.57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%。　　</w:t>
      </w:r>
    </w:p>
    <w:p>
      <w:pPr>
        <w:rPr>
          <w:rFonts w:ascii="ˎ̥" w:hAnsi="ˎ̥" w:eastAsia="宋体" w:cs="宋体"/>
          <w:b/>
          <w:bCs/>
          <w:color w:val="C80000"/>
          <w:kern w:val="0"/>
          <w:sz w:val="33"/>
          <w:szCs w:val="33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　　1-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月，全县一般公共预算支出完成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449350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万元，完成预算的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77.73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%，增长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19.51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%。全县财政主要支出项目情况：教育支出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117409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23.65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%；社会保障和就业支出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88478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万元，增长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58.34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%；医疗卫生和计划生育支出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78522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元，增长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25.47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%；住房保障支出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14528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元，下降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20.86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 xml:space="preserve">%。 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br w:type="textWrapping"/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 xml:space="preserve">     1-</w:t>
      </w:r>
      <w:r>
        <w:rPr>
          <w:rFonts w:hint="eastAsia" w:ascii="仿宋_GB2312" w:hAnsi="ˎ̥" w:eastAsia="仿宋_GB2312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月，全县财政收入平稳增长，财政支出保障</w:t>
      </w:r>
      <w:bookmarkStart w:id="0" w:name="_GoBack"/>
      <w:r>
        <w:rPr>
          <w:rFonts w:hint="eastAsia" w:ascii="仿宋_GB2312" w:hAnsi="ˎ̥" w:eastAsia="仿宋_GB2312" w:cs="宋体"/>
          <w:kern w:val="0"/>
          <w:sz w:val="30"/>
          <w:szCs w:val="30"/>
        </w:rPr>
        <w:t>较</w:t>
      </w:r>
      <w:bookmarkEnd w:id="0"/>
      <w:r>
        <w:rPr>
          <w:rFonts w:hint="eastAsia" w:ascii="仿宋_GB2312" w:hAnsi="ˎ̥" w:eastAsia="仿宋_GB2312" w:cs="宋体"/>
          <w:kern w:val="0"/>
          <w:sz w:val="30"/>
          <w:szCs w:val="30"/>
        </w:rPr>
        <w:t>好</w:t>
      </w:r>
      <w:r>
        <w:rPr>
          <w:rFonts w:hint="eastAsia" w:ascii="仿宋_GB2312" w:hAnsi="ˎ̥" w:eastAsia="仿宋_GB2312" w:cs="宋体"/>
          <w:kern w:val="0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53EFB"/>
    <w:rsid w:val="1D047FA4"/>
    <w:rsid w:val="2FB53EFB"/>
    <w:rsid w:val="30CE35BB"/>
    <w:rsid w:val="31751FFE"/>
    <w:rsid w:val="46AB0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2017-11-15T02:59:00Z</dcterms:created>
  <dc:creator>lenovo</dc:creator>
  <cp:lastModifiedBy>lenovo</cp:lastModifiedBy>
  <dcterms:modified xsi:type="dcterms:W3CDTF">2017-11-16T06:09:56Z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